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B2" w:rsidRPr="007070F0" w:rsidRDefault="00307BB2" w:rsidP="00307BB2">
      <w:pPr>
        <w:shd w:val="clear" w:color="auto" w:fill="FFFFFF"/>
        <w:spacing w:after="75" w:line="330" w:lineRule="atLeast"/>
        <w:outlineLvl w:val="0"/>
        <w:rPr>
          <w:rFonts w:ascii="PT Serif" w:eastAsia="Times New Roman" w:hAnsi="PT Serif" w:cs="Tahoma"/>
          <w:kern w:val="36"/>
          <w:sz w:val="38"/>
          <w:szCs w:val="38"/>
          <w:lang w:eastAsia="ru-RU"/>
        </w:rPr>
      </w:pPr>
      <w:r w:rsidRPr="007070F0">
        <w:rPr>
          <w:rFonts w:ascii="PT Serif" w:eastAsia="Times New Roman" w:hAnsi="PT Serif" w:cs="Tahoma"/>
          <w:kern w:val="36"/>
          <w:sz w:val="38"/>
          <w:szCs w:val="38"/>
          <w:lang w:eastAsia="ru-RU"/>
        </w:rPr>
        <w:t>Федеральный закон Российской Федерации от 29 декабря 2010 г. N 436-ФЗ</w:t>
      </w:r>
    </w:p>
    <w:p w:rsidR="00307BB2" w:rsidRPr="007070F0" w:rsidRDefault="00307BB2" w:rsidP="00307BB2">
      <w:pPr>
        <w:shd w:val="clear" w:color="auto" w:fill="FFFFFF"/>
        <w:spacing w:after="0" w:line="225" w:lineRule="atLeast"/>
        <w:outlineLvl w:val="1"/>
        <w:rPr>
          <w:rFonts w:ascii="PT Serif" w:eastAsia="Times New Roman" w:hAnsi="PT Serif" w:cs="Tahoma"/>
          <w:sz w:val="23"/>
          <w:szCs w:val="23"/>
          <w:lang w:eastAsia="ru-RU"/>
        </w:rPr>
      </w:pPr>
      <w:r w:rsidRPr="007070F0">
        <w:rPr>
          <w:rFonts w:ascii="PT Serif" w:eastAsia="Times New Roman" w:hAnsi="PT Serif" w:cs="Tahoma"/>
          <w:sz w:val="23"/>
          <w:szCs w:val="23"/>
          <w:lang w:eastAsia="ru-RU"/>
        </w:rPr>
        <w:t>"О защите детей от информации, причиняющей вред их здоровью и развитию" </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Принят Государственной Думой 21 декабря 2010 года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Одобрен Советом Федерации 24 декабря 2010 года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1. Общие положения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 Сфера действия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Настоящий Федеральный закон не распространяется на отношения в сфере: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оборота информационной продукции, содержащей научную, научно-техническую, статистическую информацию;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рекламы.</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В настоящем Федеральном законе используются следующие основные понятия: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доступ детей к информации - возможность получения и использования детьми свободно распространяемой информации;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w:t>
      </w:r>
      <w:r w:rsidRPr="007070F0">
        <w:rPr>
          <w:rFonts w:ascii="Arial" w:eastAsia="Times New Roman" w:hAnsi="Arial" w:cs="Arial"/>
          <w:sz w:val="21"/>
          <w:szCs w:val="21"/>
          <w:lang w:eastAsia="ru-RU"/>
        </w:rPr>
        <w:lastRenderedPageBreak/>
        <w:t>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12) оборот информационной продукции - предоставление и (или) распространение </w:t>
      </w:r>
      <w:bookmarkStart w:id="0" w:name="_GoBack"/>
      <w:bookmarkEnd w:id="0"/>
      <w:r w:rsidRPr="007070F0">
        <w:rPr>
          <w:rFonts w:ascii="Arial" w:eastAsia="Times New Roman" w:hAnsi="Arial" w:cs="Arial"/>
          <w:sz w:val="21"/>
          <w:szCs w:val="21"/>
          <w:lang w:eastAsia="ru-RU"/>
        </w:rPr>
        <w:t>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Законодательство Российской Федерации о защите детей от информации, причиняющей вред их здоровью и (или) развитию, состоит из Конституции Российской </w:t>
      </w:r>
      <w:r w:rsidRPr="007070F0">
        <w:rPr>
          <w:rFonts w:ascii="Arial" w:eastAsia="Times New Roman" w:hAnsi="Arial" w:cs="Arial"/>
          <w:sz w:val="21"/>
          <w:szCs w:val="21"/>
          <w:lang w:eastAsia="ru-RU"/>
        </w:rPr>
        <w:lastRenderedPageBreak/>
        <w:t>Федерации, настоящего Федерального закона, других федеральных законов и принимаемых в соответствии с ними иных нормативных правовых актов.</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установление порядка проведения экспертизы информационной продукции, предусмотренной настоящим Федеральным законом;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5. Виды информации, причиняющей вред здоровью и (или) развитию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К информации, причиняющей вред здоровью и (или) развитию детей, относится: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информация, предусмотренная частью 2 настоящей статьи и запрещенная для распространения среди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К информации, запрещенной для распространения среди детей, относится информация: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отрицающая семейные ценности и формирующая неуважение к родителям и (или) другим членам семьи;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оправдывающая противоправное поведение;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6) содержащая нецензурную брань;</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7) содержащая информацию порнографического характера.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К информации, распространение которой среди детей определенных возрастных категорий ограничено, относится информация: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представляемая в виде изображения или описания половых отношений между мужчиной и женщиной;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содержащая бранные слова и выражения, не относящиеся к нецензурной брани.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2. Классификация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6. Осуществление классификации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При проведении исследований в целях классификации информационной продукции оценке подлежат: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ее тематика, жанр, содержание и художественное оформление;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особенности восприятия содержащейся в ней информации детьми определенной возрастной категории;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вероятность причинения содержащейся в ней информацией вреда здоровью и (или) развитию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1) информационная продукция для детей, не достигших возраста шести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информационная продукция для детей, достигших возраста шести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информационная продукция для детей, достигших возраста двенадцати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информационная продукция для детей, достигших возраста шестнадцати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7. Информационная продукция для детей, не достигших возраста шести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8. Информационная продукция для детей, достигших возраста шести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9. Информационная продукция для детей, достигших возраста двенадцати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10. Информационная продукция для детей, достигших возраста шестнадцати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w:t>
      </w:r>
      <w:r w:rsidRPr="007070F0">
        <w:rPr>
          <w:rFonts w:ascii="Arial" w:eastAsia="Times New Roman" w:hAnsi="Arial" w:cs="Arial"/>
          <w:sz w:val="21"/>
          <w:szCs w:val="21"/>
          <w:lang w:eastAsia="ru-RU"/>
        </w:rPr>
        <w:lastRenderedPageBreak/>
        <w:t>насилия, применяемого в случаях защиты прав граждан и охраняемых законом интересов общества или государства);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отдельные бранные слова и (или) выражения, не относящиеся к нецензурной брани;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3. Требования к обороту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11. Общие требования к обороту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телепрограмм, телепередач, транслируемых в эфире без предварительной записи;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информационной продукции, распространяемой посредством радиовещания;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информационной продукции, демонстрируемой посредством зрелищных мероприятий;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12. Знак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7070F0">
        <w:rPr>
          <w:rFonts w:ascii="Arial" w:eastAsia="Times New Roman" w:hAnsi="Arial" w:cs="Arial"/>
          <w:sz w:val="21"/>
          <w:szCs w:val="21"/>
          <w:lang w:eastAsia="ru-RU"/>
        </w:rPr>
        <w:t>видеообслуживании</w:t>
      </w:r>
      <w:proofErr w:type="spellEnd"/>
      <w:r w:rsidRPr="007070F0">
        <w:rPr>
          <w:rFonts w:ascii="Arial" w:eastAsia="Times New Roman" w:hAnsi="Arial" w:cs="Arial"/>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7070F0">
        <w:rPr>
          <w:rFonts w:ascii="Arial" w:eastAsia="Times New Roman" w:hAnsi="Arial" w:cs="Arial"/>
          <w:sz w:val="21"/>
          <w:szCs w:val="21"/>
          <w:lang w:eastAsia="ru-RU"/>
        </w:rPr>
        <w:t>видеопоказе</w:t>
      </w:r>
      <w:proofErr w:type="spellEnd"/>
      <w:r w:rsidRPr="007070F0">
        <w:rPr>
          <w:rFonts w:ascii="Arial" w:eastAsia="Times New Roman" w:hAnsi="Arial" w:cs="Arial"/>
          <w:sz w:val="21"/>
          <w:szCs w:val="21"/>
          <w:lang w:eastAsia="ru-RU"/>
        </w:rPr>
        <w:t>, а также входного билета, приглашения либо иного документа, предоставляющих право посещения такого мероприятия.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13. Дополнительные требования к распространению информационной продукции посредством теле- и радиовещания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14. Дополнительные требования к распространению информации посредством информационно-телекоммуникационных сетей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7070F0">
        <w:rPr>
          <w:rFonts w:ascii="Arial" w:eastAsia="Times New Roman" w:hAnsi="Arial" w:cs="Arial"/>
          <w:sz w:val="21"/>
          <w:szCs w:val="21"/>
          <w:lang w:eastAsia="ru-RU"/>
        </w:rPr>
        <w:t>телематические</w:t>
      </w:r>
      <w:proofErr w:type="spellEnd"/>
      <w:r w:rsidRPr="007070F0">
        <w:rPr>
          <w:rFonts w:ascii="Arial" w:eastAsia="Times New Roman" w:hAnsi="Arial" w:cs="Arial"/>
          <w:sz w:val="21"/>
          <w:szCs w:val="21"/>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15. Дополнительные требования к обороту отдельных видов информационной продукции для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16. Дополнительные требования к обороту информационной продукции, запрещенной для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4. Экспертиза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17. Общие требования к экспертизе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18. Экспертное заключение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По окончании экспертизы информационной продукции дается экспертное заключение.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В экспертном заключении указываются: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дата, время и место проведения экспертизы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3) вопросы, поставленные перед экспертом, экспертами;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объекты исследований и материалы, представленные для проведения экспертизы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5) содержание и результаты исследований с указанием методик;</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6) мотивированные ответы на поставленные перед экспертом, экспертами вопросы;</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w:t>
      </w:r>
      <w:r w:rsidRPr="007070F0">
        <w:rPr>
          <w:rFonts w:ascii="Arial" w:eastAsia="Times New Roman" w:hAnsi="Arial" w:cs="Arial"/>
          <w:sz w:val="21"/>
          <w:szCs w:val="21"/>
          <w:lang w:eastAsia="ru-RU"/>
        </w:rPr>
        <w:lastRenderedPageBreak/>
        <w:t>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Статья 19. Правовые последствия экспертизы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5. Надзор и контроль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21. Общественный контроль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При осуществлении общественного контроля общественные объединения и иные некоммерческие организации, граждане вправе:</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lastRenderedPageBreak/>
        <w:t>1) осуществлять мониторинг оборота информационной продукции и доступа детей к информации, в том числе посредством создания "горячих линий";</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6. Ответственность за правонарушения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Глава 7. Заключительные положения</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Статья 23. Порядок вступления в силу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1. Настоящий Федеральный закон вступает в силу с 1 сентября 2012 года.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21"/>
          <w:szCs w:val="21"/>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b/>
          <w:bCs/>
          <w:sz w:val="21"/>
          <w:szCs w:val="21"/>
          <w:lang w:eastAsia="ru-RU"/>
        </w:rPr>
        <w:t>Президент Российской Федерации Д. Медведев</w:t>
      </w:r>
    </w:p>
    <w:p w:rsidR="00307BB2" w:rsidRPr="007070F0" w:rsidRDefault="00307BB2" w:rsidP="00307BB2">
      <w:pPr>
        <w:shd w:val="clear" w:color="auto" w:fill="FFFFFF"/>
        <w:spacing w:before="150" w:after="135" w:line="240" w:lineRule="auto"/>
        <w:outlineLvl w:val="4"/>
        <w:rPr>
          <w:rFonts w:ascii="PT Serif" w:eastAsia="Times New Roman" w:hAnsi="PT Serif" w:cs="Tahoma"/>
          <w:i/>
          <w:iCs/>
          <w:sz w:val="21"/>
          <w:szCs w:val="21"/>
          <w:lang w:eastAsia="ru-RU"/>
        </w:rPr>
      </w:pPr>
      <w:r w:rsidRPr="007070F0">
        <w:rPr>
          <w:rFonts w:ascii="PT Serif" w:eastAsia="Times New Roman" w:hAnsi="PT Serif" w:cs="Tahoma"/>
          <w:i/>
          <w:iCs/>
          <w:sz w:val="21"/>
          <w:szCs w:val="21"/>
          <w:lang w:eastAsia="ru-RU"/>
        </w:rPr>
        <w:t>Продолжение документа </w:t>
      </w:r>
    </w:p>
    <w:p w:rsidR="00307BB2" w:rsidRPr="007070F0" w:rsidRDefault="007070F0" w:rsidP="00307BB2">
      <w:pPr>
        <w:shd w:val="clear" w:color="auto" w:fill="FFFFFF"/>
        <w:spacing w:before="240" w:after="240" w:line="270" w:lineRule="atLeast"/>
        <w:ind w:left="600"/>
        <w:rPr>
          <w:rFonts w:ascii="Arial" w:eastAsia="Times New Roman" w:hAnsi="Arial" w:cs="Arial"/>
          <w:sz w:val="21"/>
          <w:szCs w:val="21"/>
          <w:lang w:eastAsia="ru-RU"/>
        </w:rPr>
      </w:pPr>
      <w:hyperlink r:id="rId5" w:history="1">
        <w:r w:rsidR="00307BB2" w:rsidRPr="007070F0">
          <w:rPr>
            <w:rFonts w:ascii="Arial" w:eastAsia="Times New Roman" w:hAnsi="Arial" w:cs="Arial"/>
            <w:sz w:val="21"/>
            <w:szCs w:val="21"/>
            <w:bdr w:val="none" w:sz="0" w:space="0" w:color="auto" w:frame="1"/>
            <w:lang w:eastAsia="ru-RU"/>
          </w:rPr>
          <w:t>Федеральный закон Российской Федерации от 29 июня 2013 г. N 135-ФЗ г. Москва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hyperlink>
    </w:p>
    <w:p w:rsidR="00307BB2" w:rsidRPr="007070F0" w:rsidRDefault="00307BB2" w:rsidP="00307BB2">
      <w:pPr>
        <w:shd w:val="clear" w:color="auto" w:fill="FFFFFF"/>
        <w:spacing w:before="150" w:after="135" w:line="240" w:lineRule="auto"/>
        <w:outlineLvl w:val="4"/>
        <w:rPr>
          <w:rFonts w:ascii="PT Serif" w:eastAsia="Times New Roman" w:hAnsi="PT Serif" w:cs="Tahoma"/>
          <w:i/>
          <w:iCs/>
          <w:sz w:val="21"/>
          <w:szCs w:val="21"/>
          <w:lang w:eastAsia="ru-RU"/>
        </w:rPr>
      </w:pPr>
      <w:bookmarkStart w:id="1" w:name="maindocs"/>
      <w:bookmarkEnd w:id="1"/>
      <w:r w:rsidRPr="007070F0">
        <w:rPr>
          <w:rFonts w:ascii="PT Serif" w:eastAsia="Times New Roman" w:hAnsi="PT Serif" w:cs="Tahoma"/>
          <w:i/>
          <w:iCs/>
          <w:sz w:val="21"/>
          <w:szCs w:val="21"/>
          <w:lang w:eastAsia="ru-RU"/>
        </w:rPr>
        <w:t>Изменения и поправки </w:t>
      </w:r>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18"/>
          <w:szCs w:val="18"/>
          <w:lang w:eastAsia="ru-RU"/>
        </w:rPr>
        <w:t>26.07.2011</w:t>
      </w:r>
      <w:r w:rsidRPr="007070F0">
        <w:rPr>
          <w:rFonts w:ascii="Arial" w:eastAsia="Times New Roman" w:hAnsi="Arial" w:cs="Arial"/>
          <w:sz w:val="21"/>
          <w:szCs w:val="21"/>
          <w:lang w:eastAsia="ru-RU"/>
        </w:rPr>
        <w:t> </w:t>
      </w:r>
      <w:hyperlink r:id="rId6" w:history="1">
        <w:r w:rsidRPr="007070F0">
          <w:rPr>
            <w:rFonts w:ascii="Arial" w:eastAsia="Times New Roman" w:hAnsi="Arial" w:cs="Arial"/>
            <w:sz w:val="21"/>
            <w:szCs w:val="21"/>
            <w:bdr w:val="none" w:sz="0" w:space="0" w:color="auto" w:frame="1"/>
            <w:lang w:eastAsia="ru-RU"/>
          </w:rPr>
          <w:t>Федеральный закон Российской Федерации от 21 июля 2011 г. N 252-ФЗ г. Москва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p>
    <w:p w:rsidR="00307BB2" w:rsidRPr="007070F0" w:rsidRDefault="00307BB2" w:rsidP="00307BB2">
      <w:pPr>
        <w:shd w:val="clear" w:color="auto" w:fill="FFFFFF"/>
        <w:spacing w:before="240" w:after="240" w:line="270" w:lineRule="atLeast"/>
        <w:ind w:left="600"/>
        <w:rPr>
          <w:rFonts w:ascii="Arial" w:eastAsia="Times New Roman" w:hAnsi="Arial" w:cs="Arial"/>
          <w:sz w:val="21"/>
          <w:szCs w:val="21"/>
          <w:lang w:eastAsia="ru-RU"/>
        </w:rPr>
      </w:pPr>
      <w:r w:rsidRPr="007070F0">
        <w:rPr>
          <w:rFonts w:ascii="Arial" w:eastAsia="Times New Roman" w:hAnsi="Arial" w:cs="Arial"/>
          <w:sz w:val="18"/>
          <w:szCs w:val="18"/>
          <w:lang w:eastAsia="ru-RU"/>
        </w:rPr>
        <w:t>05.09.2012</w:t>
      </w:r>
      <w:r w:rsidRPr="007070F0">
        <w:rPr>
          <w:rFonts w:ascii="Arial" w:eastAsia="Times New Roman" w:hAnsi="Arial" w:cs="Arial"/>
          <w:sz w:val="21"/>
          <w:szCs w:val="21"/>
          <w:lang w:eastAsia="ru-RU"/>
        </w:rPr>
        <w:t> </w:t>
      </w:r>
      <w:hyperlink r:id="rId7" w:history="1">
        <w:r w:rsidRPr="007070F0">
          <w:rPr>
            <w:rFonts w:ascii="Arial" w:eastAsia="Times New Roman" w:hAnsi="Arial" w:cs="Arial"/>
            <w:sz w:val="21"/>
            <w:szCs w:val="21"/>
            <w:bdr w:val="none" w:sz="0" w:space="0" w:color="auto" w:frame="1"/>
            <w:lang w:eastAsia="ru-RU"/>
          </w:rPr>
          <w:t>Рекомендации Федеральной службы по надзору в сфере связи, информационных технологий и массовых коммуникаций (</w:t>
        </w:r>
        <w:proofErr w:type="spellStart"/>
        <w:r w:rsidRPr="007070F0">
          <w:rPr>
            <w:rFonts w:ascii="Arial" w:eastAsia="Times New Roman" w:hAnsi="Arial" w:cs="Arial"/>
            <w:sz w:val="21"/>
            <w:szCs w:val="21"/>
            <w:bdr w:val="none" w:sz="0" w:space="0" w:color="auto" w:frame="1"/>
            <w:lang w:eastAsia="ru-RU"/>
          </w:rPr>
          <w:t>Роскомнадзор</w:t>
        </w:r>
        <w:proofErr w:type="spellEnd"/>
        <w:r w:rsidRPr="007070F0">
          <w:rPr>
            <w:rFonts w:ascii="Arial" w:eastAsia="Times New Roman" w:hAnsi="Arial" w:cs="Arial"/>
            <w:sz w:val="21"/>
            <w:szCs w:val="21"/>
            <w:bdr w:val="none" w:sz="0" w:space="0" w:color="auto" w:frame="1"/>
            <w:lang w:eastAsia="ru-RU"/>
          </w:rPr>
          <w:t>) по применению Федерального закона от 29.12.2010 № 436-ФЗ "О защите детей от информации, причиняющей вред их здоровью и развитию"</w:t>
        </w:r>
      </w:hyperlink>
    </w:p>
    <w:p w:rsidR="00E03521" w:rsidRPr="007070F0" w:rsidRDefault="00E03521"/>
    <w:sectPr w:rsidR="00E03521" w:rsidRPr="00707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B2"/>
    <w:rsid w:val="00000D55"/>
    <w:rsid w:val="00004048"/>
    <w:rsid w:val="0000471E"/>
    <w:rsid w:val="00007F36"/>
    <w:rsid w:val="00015C09"/>
    <w:rsid w:val="00017456"/>
    <w:rsid w:val="00017632"/>
    <w:rsid w:val="00020A18"/>
    <w:rsid w:val="00023C51"/>
    <w:rsid w:val="00024600"/>
    <w:rsid w:val="0002654D"/>
    <w:rsid w:val="0002756E"/>
    <w:rsid w:val="00033823"/>
    <w:rsid w:val="00036F81"/>
    <w:rsid w:val="00037823"/>
    <w:rsid w:val="00041279"/>
    <w:rsid w:val="00042E5D"/>
    <w:rsid w:val="00043E3E"/>
    <w:rsid w:val="00047DB7"/>
    <w:rsid w:val="00047E38"/>
    <w:rsid w:val="0005026A"/>
    <w:rsid w:val="000508B4"/>
    <w:rsid w:val="0005524D"/>
    <w:rsid w:val="00056265"/>
    <w:rsid w:val="000708A6"/>
    <w:rsid w:val="00071DD5"/>
    <w:rsid w:val="000733FE"/>
    <w:rsid w:val="00074249"/>
    <w:rsid w:val="00074672"/>
    <w:rsid w:val="00080763"/>
    <w:rsid w:val="00090CA8"/>
    <w:rsid w:val="000958FA"/>
    <w:rsid w:val="00096269"/>
    <w:rsid w:val="000971FA"/>
    <w:rsid w:val="0009799B"/>
    <w:rsid w:val="000A046D"/>
    <w:rsid w:val="000A3BA6"/>
    <w:rsid w:val="000A6C62"/>
    <w:rsid w:val="000B1A7C"/>
    <w:rsid w:val="000B20C6"/>
    <w:rsid w:val="000B2AE5"/>
    <w:rsid w:val="000B7DB3"/>
    <w:rsid w:val="000C01F8"/>
    <w:rsid w:val="000C13DD"/>
    <w:rsid w:val="000C3C4B"/>
    <w:rsid w:val="000D06BF"/>
    <w:rsid w:val="000D1B25"/>
    <w:rsid w:val="000D1BE6"/>
    <w:rsid w:val="000D2075"/>
    <w:rsid w:val="000D2F7C"/>
    <w:rsid w:val="000E1F7E"/>
    <w:rsid w:val="000F58AE"/>
    <w:rsid w:val="001019D3"/>
    <w:rsid w:val="00106D96"/>
    <w:rsid w:val="00107119"/>
    <w:rsid w:val="00107709"/>
    <w:rsid w:val="001078BD"/>
    <w:rsid w:val="0011030F"/>
    <w:rsid w:val="00111F94"/>
    <w:rsid w:val="00113510"/>
    <w:rsid w:val="001145D3"/>
    <w:rsid w:val="0011797B"/>
    <w:rsid w:val="00117D92"/>
    <w:rsid w:val="001211C7"/>
    <w:rsid w:val="001251FB"/>
    <w:rsid w:val="00131831"/>
    <w:rsid w:val="00131ADF"/>
    <w:rsid w:val="00140CF5"/>
    <w:rsid w:val="00143F6F"/>
    <w:rsid w:val="0014505F"/>
    <w:rsid w:val="001462B4"/>
    <w:rsid w:val="0014753D"/>
    <w:rsid w:val="00151072"/>
    <w:rsid w:val="0015186B"/>
    <w:rsid w:val="00153227"/>
    <w:rsid w:val="001534F7"/>
    <w:rsid w:val="00154470"/>
    <w:rsid w:val="00154705"/>
    <w:rsid w:val="00173F5E"/>
    <w:rsid w:val="001741A4"/>
    <w:rsid w:val="00176880"/>
    <w:rsid w:val="001774B9"/>
    <w:rsid w:val="00177729"/>
    <w:rsid w:val="001818FC"/>
    <w:rsid w:val="001836FC"/>
    <w:rsid w:val="0019064F"/>
    <w:rsid w:val="001956A5"/>
    <w:rsid w:val="0019584D"/>
    <w:rsid w:val="0019609F"/>
    <w:rsid w:val="001976EC"/>
    <w:rsid w:val="001A08E8"/>
    <w:rsid w:val="001A1D1F"/>
    <w:rsid w:val="001A2CB4"/>
    <w:rsid w:val="001B29DD"/>
    <w:rsid w:val="001B5AE4"/>
    <w:rsid w:val="001B7758"/>
    <w:rsid w:val="001B784C"/>
    <w:rsid w:val="001B7E64"/>
    <w:rsid w:val="001C204E"/>
    <w:rsid w:val="001C306C"/>
    <w:rsid w:val="001C3A21"/>
    <w:rsid w:val="001D03FE"/>
    <w:rsid w:val="001D0D01"/>
    <w:rsid w:val="001D2D45"/>
    <w:rsid w:val="001E08DD"/>
    <w:rsid w:val="001E32A3"/>
    <w:rsid w:val="001F1924"/>
    <w:rsid w:val="001F5E52"/>
    <w:rsid w:val="00202F2D"/>
    <w:rsid w:val="00206A66"/>
    <w:rsid w:val="002109B8"/>
    <w:rsid w:val="0021192F"/>
    <w:rsid w:val="00212F8B"/>
    <w:rsid w:val="002160D5"/>
    <w:rsid w:val="00216CBA"/>
    <w:rsid w:val="002203F8"/>
    <w:rsid w:val="002239C2"/>
    <w:rsid w:val="0022518C"/>
    <w:rsid w:val="00227526"/>
    <w:rsid w:val="00230BF4"/>
    <w:rsid w:val="00230D81"/>
    <w:rsid w:val="00230F69"/>
    <w:rsid w:val="0023235B"/>
    <w:rsid w:val="0023273E"/>
    <w:rsid w:val="00232FBA"/>
    <w:rsid w:val="00234110"/>
    <w:rsid w:val="0023563F"/>
    <w:rsid w:val="00240B4B"/>
    <w:rsid w:val="002549B7"/>
    <w:rsid w:val="00255208"/>
    <w:rsid w:val="00256AC7"/>
    <w:rsid w:val="00257600"/>
    <w:rsid w:val="0026767B"/>
    <w:rsid w:val="002711C1"/>
    <w:rsid w:val="00274DBD"/>
    <w:rsid w:val="00280D86"/>
    <w:rsid w:val="002827D2"/>
    <w:rsid w:val="00283B8A"/>
    <w:rsid w:val="00286AE6"/>
    <w:rsid w:val="00290A51"/>
    <w:rsid w:val="00291573"/>
    <w:rsid w:val="0029544F"/>
    <w:rsid w:val="002A6511"/>
    <w:rsid w:val="002B2D09"/>
    <w:rsid w:val="002C44E7"/>
    <w:rsid w:val="002C4A08"/>
    <w:rsid w:val="002C6577"/>
    <w:rsid w:val="002D09B7"/>
    <w:rsid w:val="002D12D0"/>
    <w:rsid w:val="002D19C6"/>
    <w:rsid w:val="002D7360"/>
    <w:rsid w:val="002D77C0"/>
    <w:rsid w:val="002E0187"/>
    <w:rsid w:val="002E1458"/>
    <w:rsid w:val="002E18CE"/>
    <w:rsid w:val="002E3336"/>
    <w:rsid w:val="002E4FD1"/>
    <w:rsid w:val="002F059C"/>
    <w:rsid w:val="00303C4E"/>
    <w:rsid w:val="00304BDA"/>
    <w:rsid w:val="00306106"/>
    <w:rsid w:val="00307BB2"/>
    <w:rsid w:val="00312226"/>
    <w:rsid w:val="0031455D"/>
    <w:rsid w:val="003173ED"/>
    <w:rsid w:val="00321556"/>
    <w:rsid w:val="0032395F"/>
    <w:rsid w:val="00324639"/>
    <w:rsid w:val="00324AA6"/>
    <w:rsid w:val="003253D6"/>
    <w:rsid w:val="00345743"/>
    <w:rsid w:val="00345D75"/>
    <w:rsid w:val="003479E8"/>
    <w:rsid w:val="003521BA"/>
    <w:rsid w:val="003534EF"/>
    <w:rsid w:val="00355B98"/>
    <w:rsid w:val="003670ED"/>
    <w:rsid w:val="00367140"/>
    <w:rsid w:val="0036714A"/>
    <w:rsid w:val="00370658"/>
    <w:rsid w:val="00371344"/>
    <w:rsid w:val="003715EE"/>
    <w:rsid w:val="0037310E"/>
    <w:rsid w:val="00376D47"/>
    <w:rsid w:val="003778CE"/>
    <w:rsid w:val="00384BAC"/>
    <w:rsid w:val="00386F43"/>
    <w:rsid w:val="003911D8"/>
    <w:rsid w:val="00393BFB"/>
    <w:rsid w:val="0039508D"/>
    <w:rsid w:val="003A231C"/>
    <w:rsid w:val="003B309E"/>
    <w:rsid w:val="003B4012"/>
    <w:rsid w:val="003B7366"/>
    <w:rsid w:val="003C0E59"/>
    <w:rsid w:val="003C4EBF"/>
    <w:rsid w:val="003C7ABF"/>
    <w:rsid w:val="003D0A40"/>
    <w:rsid w:val="003D3EDC"/>
    <w:rsid w:val="003D6A4C"/>
    <w:rsid w:val="003E1AA9"/>
    <w:rsid w:val="003E2C79"/>
    <w:rsid w:val="003E2D88"/>
    <w:rsid w:val="003F0783"/>
    <w:rsid w:val="003F1DB1"/>
    <w:rsid w:val="003F49FD"/>
    <w:rsid w:val="003F656F"/>
    <w:rsid w:val="003F7C73"/>
    <w:rsid w:val="004019CF"/>
    <w:rsid w:val="00402042"/>
    <w:rsid w:val="00404DC7"/>
    <w:rsid w:val="0040585D"/>
    <w:rsid w:val="004102C5"/>
    <w:rsid w:val="00412389"/>
    <w:rsid w:val="0041249A"/>
    <w:rsid w:val="004147C8"/>
    <w:rsid w:val="00436BD3"/>
    <w:rsid w:val="00442ED5"/>
    <w:rsid w:val="0044430E"/>
    <w:rsid w:val="00445A8F"/>
    <w:rsid w:val="00447565"/>
    <w:rsid w:val="00457200"/>
    <w:rsid w:val="00457414"/>
    <w:rsid w:val="0045753F"/>
    <w:rsid w:val="0045790F"/>
    <w:rsid w:val="004579D2"/>
    <w:rsid w:val="00460C35"/>
    <w:rsid w:val="0046503D"/>
    <w:rsid w:val="0047199F"/>
    <w:rsid w:val="0047313F"/>
    <w:rsid w:val="00475407"/>
    <w:rsid w:val="00475B49"/>
    <w:rsid w:val="00477E1D"/>
    <w:rsid w:val="004814B3"/>
    <w:rsid w:val="00483046"/>
    <w:rsid w:val="00483325"/>
    <w:rsid w:val="004833B3"/>
    <w:rsid w:val="00483C6F"/>
    <w:rsid w:val="00485FF4"/>
    <w:rsid w:val="004901D9"/>
    <w:rsid w:val="0049102E"/>
    <w:rsid w:val="0049313A"/>
    <w:rsid w:val="00495900"/>
    <w:rsid w:val="004A1102"/>
    <w:rsid w:val="004A2A36"/>
    <w:rsid w:val="004A306E"/>
    <w:rsid w:val="004A515C"/>
    <w:rsid w:val="004B1A08"/>
    <w:rsid w:val="004B30B3"/>
    <w:rsid w:val="004B3DF2"/>
    <w:rsid w:val="004B4295"/>
    <w:rsid w:val="004B7886"/>
    <w:rsid w:val="004B7B42"/>
    <w:rsid w:val="004D19AA"/>
    <w:rsid w:val="004D576C"/>
    <w:rsid w:val="004E06A4"/>
    <w:rsid w:val="004F105C"/>
    <w:rsid w:val="004F3F31"/>
    <w:rsid w:val="004F55B0"/>
    <w:rsid w:val="00501391"/>
    <w:rsid w:val="0050166F"/>
    <w:rsid w:val="00503D42"/>
    <w:rsid w:val="005048A2"/>
    <w:rsid w:val="0050568E"/>
    <w:rsid w:val="00505AA7"/>
    <w:rsid w:val="005070B4"/>
    <w:rsid w:val="00510740"/>
    <w:rsid w:val="00510A76"/>
    <w:rsid w:val="005165A6"/>
    <w:rsid w:val="00517132"/>
    <w:rsid w:val="00523A64"/>
    <w:rsid w:val="0052450C"/>
    <w:rsid w:val="00540039"/>
    <w:rsid w:val="00543A09"/>
    <w:rsid w:val="00544411"/>
    <w:rsid w:val="00544698"/>
    <w:rsid w:val="0057055F"/>
    <w:rsid w:val="0057220C"/>
    <w:rsid w:val="0057528A"/>
    <w:rsid w:val="00587E50"/>
    <w:rsid w:val="005945F3"/>
    <w:rsid w:val="00595C0B"/>
    <w:rsid w:val="00597F31"/>
    <w:rsid w:val="005A0689"/>
    <w:rsid w:val="005A69B1"/>
    <w:rsid w:val="005B0B70"/>
    <w:rsid w:val="005B179B"/>
    <w:rsid w:val="005B2F62"/>
    <w:rsid w:val="005B4B2B"/>
    <w:rsid w:val="005B68C9"/>
    <w:rsid w:val="005C0873"/>
    <w:rsid w:val="005C0DBD"/>
    <w:rsid w:val="005C2C7C"/>
    <w:rsid w:val="005C3D02"/>
    <w:rsid w:val="005C4002"/>
    <w:rsid w:val="005D0CD1"/>
    <w:rsid w:val="005D274B"/>
    <w:rsid w:val="005D631E"/>
    <w:rsid w:val="005D7264"/>
    <w:rsid w:val="005E082E"/>
    <w:rsid w:val="005E2191"/>
    <w:rsid w:val="005E48A9"/>
    <w:rsid w:val="005E4F3E"/>
    <w:rsid w:val="005E796A"/>
    <w:rsid w:val="005F0ED1"/>
    <w:rsid w:val="005F192B"/>
    <w:rsid w:val="005F35F1"/>
    <w:rsid w:val="005F400E"/>
    <w:rsid w:val="005F56C7"/>
    <w:rsid w:val="005F6430"/>
    <w:rsid w:val="005F6467"/>
    <w:rsid w:val="00605B08"/>
    <w:rsid w:val="00605E7C"/>
    <w:rsid w:val="00613BD4"/>
    <w:rsid w:val="00617147"/>
    <w:rsid w:val="00617B87"/>
    <w:rsid w:val="00617EB4"/>
    <w:rsid w:val="00621027"/>
    <w:rsid w:val="00623E9F"/>
    <w:rsid w:val="006264B9"/>
    <w:rsid w:val="0062695D"/>
    <w:rsid w:val="006311F0"/>
    <w:rsid w:val="0064392E"/>
    <w:rsid w:val="006446C8"/>
    <w:rsid w:val="0064645C"/>
    <w:rsid w:val="00650045"/>
    <w:rsid w:val="00654794"/>
    <w:rsid w:val="006556C1"/>
    <w:rsid w:val="0065711A"/>
    <w:rsid w:val="00657172"/>
    <w:rsid w:val="00657C16"/>
    <w:rsid w:val="00660893"/>
    <w:rsid w:val="00661686"/>
    <w:rsid w:val="00662FCF"/>
    <w:rsid w:val="006670E0"/>
    <w:rsid w:val="00667BE0"/>
    <w:rsid w:val="00673948"/>
    <w:rsid w:val="00673FCA"/>
    <w:rsid w:val="0067678F"/>
    <w:rsid w:val="00680358"/>
    <w:rsid w:val="00680810"/>
    <w:rsid w:val="0068208A"/>
    <w:rsid w:val="00682648"/>
    <w:rsid w:val="00682E43"/>
    <w:rsid w:val="00683BDE"/>
    <w:rsid w:val="006840D8"/>
    <w:rsid w:val="006907B8"/>
    <w:rsid w:val="00692B6B"/>
    <w:rsid w:val="006A057E"/>
    <w:rsid w:val="006A0BC8"/>
    <w:rsid w:val="006A26B2"/>
    <w:rsid w:val="006A38BD"/>
    <w:rsid w:val="006A599B"/>
    <w:rsid w:val="006A7607"/>
    <w:rsid w:val="006B0AE9"/>
    <w:rsid w:val="006B2C2B"/>
    <w:rsid w:val="006C2E47"/>
    <w:rsid w:val="006C3CF7"/>
    <w:rsid w:val="006C75F2"/>
    <w:rsid w:val="006D0BC9"/>
    <w:rsid w:val="006D21BA"/>
    <w:rsid w:val="006D45C4"/>
    <w:rsid w:val="006E189D"/>
    <w:rsid w:val="006E3FB3"/>
    <w:rsid w:val="006E3FE0"/>
    <w:rsid w:val="006E5CC4"/>
    <w:rsid w:val="006E6622"/>
    <w:rsid w:val="006F07CA"/>
    <w:rsid w:val="006F43E2"/>
    <w:rsid w:val="006F6890"/>
    <w:rsid w:val="00704A51"/>
    <w:rsid w:val="007070F0"/>
    <w:rsid w:val="00710F8D"/>
    <w:rsid w:val="0071154B"/>
    <w:rsid w:val="007119F0"/>
    <w:rsid w:val="00713E51"/>
    <w:rsid w:val="00716408"/>
    <w:rsid w:val="007177FB"/>
    <w:rsid w:val="00720048"/>
    <w:rsid w:val="00720313"/>
    <w:rsid w:val="00725E6F"/>
    <w:rsid w:val="007347F2"/>
    <w:rsid w:val="00737972"/>
    <w:rsid w:val="00741275"/>
    <w:rsid w:val="007419A9"/>
    <w:rsid w:val="00744E70"/>
    <w:rsid w:val="00755BB2"/>
    <w:rsid w:val="00756C55"/>
    <w:rsid w:val="00764A6F"/>
    <w:rsid w:val="0076564D"/>
    <w:rsid w:val="007662E3"/>
    <w:rsid w:val="00775507"/>
    <w:rsid w:val="00775E3E"/>
    <w:rsid w:val="00775E7D"/>
    <w:rsid w:val="00776277"/>
    <w:rsid w:val="00781862"/>
    <w:rsid w:val="0078408E"/>
    <w:rsid w:val="00785790"/>
    <w:rsid w:val="0078622E"/>
    <w:rsid w:val="007869D4"/>
    <w:rsid w:val="00790754"/>
    <w:rsid w:val="00790A56"/>
    <w:rsid w:val="00790CB6"/>
    <w:rsid w:val="00792A76"/>
    <w:rsid w:val="007A5105"/>
    <w:rsid w:val="007A6465"/>
    <w:rsid w:val="007B00BC"/>
    <w:rsid w:val="007C21F4"/>
    <w:rsid w:val="007C225A"/>
    <w:rsid w:val="007C396A"/>
    <w:rsid w:val="007C566A"/>
    <w:rsid w:val="007C56D3"/>
    <w:rsid w:val="007C62F3"/>
    <w:rsid w:val="007C7738"/>
    <w:rsid w:val="007D0BD0"/>
    <w:rsid w:val="007D1621"/>
    <w:rsid w:val="007D395C"/>
    <w:rsid w:val="007D416F"/>
    <w:rsid w:val="007D432E"/>
    <w:rsid w:val="007D583D"/>
    <w:rsid w:val="007D61CA"/>
    <w:rsid w:val="007D6974"/>
    <w:rsid w:val="007D697F"/>
    <w:rsid w:val="007D6E47"/>
    <w:rsid w:val="007D7F1D"/>
    <w:rsid w:val="007E0FE0"/>
    <w:rsid w:val="007E1B95"/>
    <w:rsid w:val="007E204E"/>
    <w:rsid w:val="007E4029"/>
    <w:rsid w:val="007F3702"/>
    <w:rsid w:val="007F4463"/>
    <w:rsid w:val="007F6248"/>
    <w:rsid w:val="007F6C84"/>
    <w:rsid w:val="0080079A"/>
    <w:rsid w:val="008032F1"/>
    <w:rsid w:val="0080538C"/>
    <w:rsid w:val="00806174"/>
    <w:rsid w:val="00813404"/>
    <w:rsid w:val="00815B1C"/>
    <w:rsid w:val="00815C8F"/>
    <w:rsid w:val="00816EC6"/>
    <w:rsid w:val="00826C0D"/>
    <w:rsid w:val="00832622"/>
    <w:rsid w:val="00832A3E"/>
    <w:rsid w:val="00832A6C"/>
    <w:rsid w:val="008363AC"/>
    <w:rsid w:val="00837D09"/>
    <w:rsid w:val="008435A5"/>
    <w:rsid w:val="008447C7"/>
    <w:rsid w:val="008456B5"/>
    <w:rsid w:val="00846015"/>
    <w:rsid w:val="008515CC"/>
    <w:rsid w:val="0085182E"/>
    <w:rsid w:val="0085223A"/>
    <w:rsid w:val="00854C51"/>
    <w:rsid w:val="00856EEB"/>
    <w:rsid w:val="00860382"/>
    <w:rsid w:val="00860C96"/>
    <w:rsid w:val="00860D5B"/>
    <w:rsid w:val="008613EE"/>
    <w:rsid w:val="008615D9"/>
    <w:rsid w:val="0086216E"/>
    <w:rsid w:val="00870133"/>
    <w:rsid w:val="008709F3"/>
    <w:rsid w:val="00874D30"/>
    <w:rsid w:val="008751BB"/>
    <w:rsid w:val="00875F56"/>
    <w:rsid w:val="0088254B"/>
    <w:rsid w:val="008835A3"/>
    <w:rsid w:val="008863CA"/>
    <w:rsid w:val="0088669C"/>
    <w:rsid w:val="008876FA"/>
    <w:rsid w:val="00894AE6"/>
    <w:rsid w:val="008958F6"/>
    <w:rsid w:val="008A6B5B"/>
    <w:rsid w:val="008B41E0"/>
    <w:rsid w:val="008B5B7F"/>
    <w:rsid w:val="008B72D8"/>
    <w:rsid w:val="008B7F31"/>
    <w:rsid w:val="008C0D64"/>
    <w:rsid w:val="008C1C36"/>
    <w:rsid w:val="008C1E69"/>
    <w:rsid w:val="008C7DEE"/>
    <w:rsid w:val="008D14B8"/>
    <w:rsid w:val="008D267D"/>
    <w:rsid w:val="008E5E78"/>
    <w:rsid w:val="008E6935"/>
    <w:rsid w:val="008E6BC0"/>
    <w:rsid w:val="008F37E1"/>
    <w:rsid w:val="008F3DFB"/>
    <w:rsid w:val="008F3E65"/>
    <w:rsid w:val="009000DA"/>
    <w:rsid w:val="009005B9"/>
    <w:rsid w:val="0091073B"/>
    <w:rsid w:val="009126DF"/>
    <w:rsid w:val="00914366"/>
    <w:rsid w:val="00915C17"/>
    <w:rsid w:val="00916F96"/>
    <w:rsid w:val="00921C77"/>
    <w:rsid w:val="00926691"/>
    <w:rsid w:val="00934E57"/>
    <w:rsid w:val="0093644E"/>
    <w:rsid w:val="009373A0"/>
    <w:rsid w:val="009373FE"/>
    <w:rsid w:val="00937FA8"/>
    <w:rsid w:val="00940782"/>
    <w:rsid w:val="00941419"/>
    <w:rsid w:val="009423ED"/>
    <w:rsid w:val="00945663"/>
    <w:rsid w:val="00945CB0"/>
    <w:rsid w:val="0094623B"/>
    <w:rsid w:val="00950433"/>
    <w:rsid w:val="009517A0"/>
    <w:rsid w:val="00952509"/>
    <w:rsid w:val="00952DF0"/>
    <w:rsid w:val="00954F33"/>
    <w:rsid w:val="0095656E"/>
    <w:rsid w:val="00962931"/>
    <w:rsid w:val="00964559"/>
    <w:rsid w:val="00965974"/>
    <w:rsid w:val="009665E2"/>
    <w:rsid w:val="0096684D"/>
    <w:rsid w:val="00970762"/>
    <w:rsid w:val="00970D0A"/>
    <w:rsid w:val="00971061"/>
    <w:rsid w:val="00974536"/>
    <w:rsid w:val="00974E42"/>
    <w:rsid w:val="00976953"/>
    <w:rsid w:val="00977038"/>
    <w:rsid w:val="00981A2E"/>
    <w:rsid w:val="00984D06"/>
    <w:rsid w:val="00984D9F"/>
    <w:rsid w:val="00993775"/>
    <w:rsid w:val="009A2274"/>
    <w:rsid w:val="009A3039"/>
    <w:rsid w:val="009A3F66"/>
    <w:rsid w:val="009A6DEC"/>
    <w:rsid w:val="009A7C2B"/>
    <w:rsid w:val="009C62A6"/>
    <w:rsid w:val="009D0B06"/>
    <w:rsid w:val="009D470E"/>
    <w:rsid w:val="009E06AC"/>
    <w:rsid w:val="009E1BCA"/>
    <w:rsid w:val="009E5072"/>
    <w:rsid w:val="009E6324"/>
    <w:rsid w:val="009E637F"/>
    <w:rsid w:val="009E7D01"/>
    <w:rsid w:val="009F1B47"/>
    <w:rsid w:val="009F43DD"/>
    <w:rsid w:val="009F6EDA"/>
    <w:rsid w:val="00A0167D"/>
    <w:rsid w:val="00A05C5A"/>
    <w:rsid w:val="00A063DA"/>
    <w:rsid w:val="00A07590"/>
    <w:rsid w:val="00A075C9"/>
    <w:rsid w:val="00A14637"/>
    <w:rsid w:val="00A165CB"/>
    <w:rsid w:val="00A17112"/>
    <w:rsid w:val="00A20678"/>
    <w:rsid w:val="00A21516"/>
    <w:rsid w:val="00A2292B"/>
    <w:rsid w:val="00A234B7"/>
    <w:rsid w:val="00A23724"/>
    <w:rsid w:val="00A23817"/>
    <w:rsid w:val="00A31A56"/>
    <w:rsid w:val="00A33FEA"/>
    <w:rsid w:val="00A377C1"/>
    <w:rsid w:val="00A37813"/>
    <w:rsid w:val="00A435F7"/>
    <w:rsid w:val="00A465EC"/>
    <w:rsid w:val="00A47458"/>
    <w:rsid w:val="00A50604"/>
    <w:rsid w:val="00A52284"/>
    <w:rsid w:val="00A53F53"/>
    <w:rsid w:val="00A54BA8"/>
    <w:rsid w:val="00A570E5"/>
    <w:rsid w:val="00A6051E"/>
    <w:rsid w:val="00A63955"/>
    <w:rsid w:val="00A64810"/>
    <w:rsid w:val="00A64C4B"/>
    <w:rsid w:val="00A64E46"/>
    <w:rsid w:val="00A66D20"/>
    <w:rsid w:val="00A70D66"/>
    <w:rsid w:val="00A727A3"/>
    <w:rsid w:val="00A74F52"/>
    <w:rsid w:val="00A75E03"/>
    <w:rsid w:val="00A766A8"/>
    <w:rsid w:val="00A818F7"/>
    <w:rsid w:val="00A8362B"/>
    <w:rsid w:val="00A837FE"/>
    <w:rsid w:val="00A940B8"/>
    <w:rsid w:val="00AA36AC"/>
    <w:rsid w:val="00AA538A"/>
    <w:rsid w:val="00AA7B3E"/>
    <w:rsid w:val="00AB0ADD"/>
    <w:rsid w:val="00AB13CF"/>
    <w:rsid w:val="00AB1FDD"/>
    <w:rsid w:val="00AB2525"/>
    <w:rsid w:val="00AB25FE"/>
    <w:rsid w:val="00AB5465"/>
    <w:rsid w:val="00AB58E4"/>
    <w:rsid w:val="00AB6EED"/>
    <w:rsid w:val="00AC50CC"/>
    <w:rsid w:val="00AC6434"/>
    <w:rsid w:val="00AC6F6C"/>
    <w:rsid w:val="00AC793B"/>
    <w:rsid w:val="00AD027D"/>
    <w:rsid w:val="00AD5361"/>
    <w:rsid w:val="00AD6481"/>
    <w:rsid w:val="00AE092E"/>
    <w:rsid w:val="00AF0444"/>
    <w:rsid w:val="00B01534"/>
    <w:rsid w:val="00B03833"/>
    <w:rsid w:val="00B05FF9"/>
    <w:rsid w:val="00B067EA"/>
    <w:rsid w:val="00B06EFB"/>
    <w:rsid w:val="00B12EC2"/>
    <w:rsid w:val="00B134AA"/>
    <w:rsid w:val="00B139D6"/>
    <w:rsid w:val="00B2019A"/>
    <w:rsid w:val="00B20ECB"/>
    <w:rsid w:val="00B234BE"/>
    <w:rsid w:val="00B31513"/>
    <w:rsid w:val="00B3219A"/>
    <w:rsid w:val="00B447CF"/>
    <w:rsid w:val="00B4626B"/>
    <w:rsid w:val="00B53659"/>
    <w:rsid w:val="00B6169F"/>
    <w:rsid w:val="00B658AE"/>
    <w:rsid w:val="00B66EBE"/>
    <w:rsid w:val="00B674E7"/>
    <w:rsid w:val="00B67D04"/>
    <w:rsid w:val="00B7516B"/>
    <w:rsid w:val="00B82061"/>
    <w:rsid w:val="00B83BFF"/>
    <w:rsid w:val="00B84DEB"/>
    <w:rsid w:val="00B87D72"/>
    <w:rsid w:val="00B949B9"/>
    <w:rsid w:val="00B9721A"/>
    <w:rsid w:val="00BA132C"/>
    <w:rsid w:val="00BA2F50"/>
    <w:rsid w:val="00BA3A02"/>
    <w:rsid w:val="00BA5AF0"/>
    <w:rsid w:val="00BB0EF3"/>
    <w:rsid w:val="00BB1FC7"/>
    <w:rsid w:val="00BB2E3D"/>
    <w:rsid w:val="00BB4BE3"/>
    <w:rsid w:val="00BB5B61"/>
    <w:rsid w:val="00BB661F"/>
    <w:rsid w:val="00BD0784"/>
    <w:rsid w:val="00BD1789"/>
    <w:rsid w:val="00BD3E85"/>
    <w:rsid w:val="00BE4916"/>
    <w:rsid w:val="00BE5895"/>
    <w:rsid w:val="00BF1191"/>
    <w:rsid w:val="00BF4D28"/>
    <w:rsid w:val="00BF572D"/>
    <w:rsid w:val="00BF5A65"/>
    <w:rsid w:val="00C0116E"/>
    <w:rsid w:val="00C04D73"/>
    <w:rsid w:val="00C06277"/>
    <w:rsid w:val="00C07978"/>
    <w:rsid w:val="00C207A8"/>
    <w:rsid w:val="00C27355"/>
    <w:rsid w:val="00C3058C"/>
    <w:rsid w:val="00C35C3E"/>
    <w:rsid w:val="00C364F7"/>
    <w:rsid w:val="00C3756E"/>
    <w:rsid w:val="00C410EB"/>
    <w:rsid w:val="00C42A70"/>
    <w:rsid w:val="00C44E88"/>
    <w:rsid w:val="00C44FF3"/>
    <w:rsid w:val="00C51257"/>
    <w:rsid w:val="00C51FA8"/>
    <w:rsid w:val="00C52634"/>
    <w:rsid w:val="00C556EE"/>
    <w:rsid w:val="00C55918"/>
    <w:rsid w:val="00C62A45"/>
    <w:rsid w:val="00C63534"/>
    <w:rsid w:val="00C6471A"/>
    <w:rsid w:val="00C70A37"/>
    <w:rsid w:val="00C721B1"/>
    <w:rsid w:val="00C8073C"/>
    <w:rsid w:val="00C822DD"/>
    <w:rsid w:val="00C86223"/>
    <w:rsid w:val="00C91F2B"/>
    <w:rsid w:val="00C9475A"/>
    <w:rsid w:val="00CA0439"/>
    <w:rsid w:val="00CA333C"/>
    <w:rsid w:val="00CB06E6"/>
    <w:rsid w:val="00CB1C81"/>
    <w:rsid w:val="00CB7450"/>
    <w:rsid w:val="00CC3F7D"/>
    <w:rsid w:val="00CC5A63"/>
    <w:rsid w:val="00CC5F6B"/>
    <w:rsid w:val="00CC7551"/>
    <w:rsid w:val="00CC7CFB"/>
    <w:rsid w:val="00CD1A53"/>
    <w:rsid w:val="00CD2CE3"/>
    <w:rsid w:val="00CD47D5"/>
    <w:rsid w:val="00CE38AA"/>
    <w:rsid w:val="00CE5D15"/>
    <w:rsid w:val="00CF013B"/>
    <w:rsid w:val="00CF0186"/>
    <w:rsid w:val="00D02144"/>
    <w:rsid w:val="00D04D59"/>
    <w:rsid w:val="00D05E40"/>
    <w:rsid w:val="00D20D44"/>
    <w:rsid w:val="00D21914"/>
    <w:rsid w:val="00D240AB"/>
    <w:rsid w:val="00D27164"/>
    <w:rsid w:val="00D27FC3"/>
    <w:rsid w:val="00D304CB"/>
    <w:rsid w:val="00D322CA"/>
    <w:rsid w:val="00D338C2"/>
    <w:rsid w:val="00D36019"/>
    <w:rsid w:val="00D402B7"/>
    <w:rsid w:val="00D40F02"/>
    <w:rsid w:val="00D42C04"/>
    <w:rsid w:val="00D504BB"/>
    <w:rsid w:val="00D52036"/>
    <w:rsid w:val="00D52D61"/>
    <w:rsid w:val="00D53BD8"/>
    <w:rsid w:val="00D54494"/>
    <w:rsid w:val="00D54870"/>
    <w:rsid w:val="00D5576E"/>
    <w:rsid w:val="00D57C1C"/>
    <w:rsid w:val="00D6052A"/>
    <w:rsid w:val="00D6346C"/>
    <w:rsid w:val="00D742DB"/>
    <w:rsid w:val="00D748D7"/>
    <w:rsid w:val="00D74AFA"/>
    <w:rsid w:val="00D779D2"/>
    <w:rsid w:val="00D84C66"/>
    <w:rsid w:val="00D867E2"/>
    <w:rsid w:val="00D86ABB"/>
    <w:rsid w:val="00D91216"/>
    <w:rsid w:val="00D92E67"/>
    <w:rsid w:val="00D97186"/>
    <w:rsid w:val="00DA09CD"/>
    <w:rsid w:val="00DA18D1"/>
    <w:rsid w:val="00DA363A"/>
    <w:rsid w:val="00DA3B12"/>
    <w:rsid w:val="00DB0B9A"/>
    <w:rsid w:val="00DB5512"/>
    <w:rsid w:val="00DC041B"/>
    <w:rsid w:val="00DC134F"/>
    <w:rsid w:val="00DD43AC"/>
    <w:rsid w:val="00DE404A"/>
    <w:rsid w:val="00DE4C11"/>
    <w:rsid w:val="00DF46AC"/>
    <w:rsid w:val="00DF6FBE"/>
    <w:rsid w:val="00E03521"/>
    <w:rsid w:val="00E04397"/>
    <w:rsid w:val="00E065A7"/>
    <w:rsid w:val="00E11EB8"/>
    <w:rsid w:val="00E1354E"/>
    <w:rsid w:val="00E20FAE"/>
    <w:rsid w:val="00E21D0C"/>
    <w:rsid w:val="00E261B4"/>
    <w:rsid w:val="00E2633E"/>
    <w:rsid w:val="00E31A22"/>
    <w:rsid w:val="00E31A8A"/>
    <w:rsid w:val="00E3567F"/>
    <w:rsid w:val="00E3783B"/>
    <w:rsid w:val="00E37FA3"/>
    <w:rsid w:val="00E40216"/>
    <w:rsid w:val="00E40F74"/>
    <w:rsid w:val="00E4235C"/>
    <w:rsid w:val="00E44306"/>
    <w:rsid w:val="00E51A52"/>
    <w:rsid w:val="00E527BE"/>
    <w:rsid w:val="00E54E91"/>
    <w:rsid w:val="00E56BA5"/>
    <w:rsid w:val="00E615DB"/>
    <w:rsid w:val="00E62E65"/>
    <w:rsid w:val="00E63501"/>
    <w:rsid w:val="00E64AAE"/>
    <w:rsid w:val="00E663A8"/>
    <w:rsid w:val="00E70FC5"/>
    <w:rsid w:val="00E767A7"/>
    <w:rsid w:val="00E769A7"/>
    <w:rsid w:val="00E76DE4"/>
    <w:rsid w:val="00E81127"/>
    <w:rsid w:val="00E828F5"/>
    <w:rsid w:val="00E83119"/>
    <w:rsid w:val="00E83949"/>
    <w:rsid w:val="00E8467B"/>
    <w:rsid w:val="00E8659A"/>
    <w:rsid w:val="00E865E4"/>
    <w:rsid w:val="00E86F00"/>
    <w:rsid w:val="00E93345"/>
    <w:rsid w:val="00E934EE"/>
    <w:rsid w:val="00E93712"/>
    <w:rsid w:val="00E938CC"/>
    <w:rsid w:val="00E97368"/>
    <w:rsid w:val="00EA4857"/>
    <w:rsid w:val="00EA4C25"/>
    <w:rsid w:val="00EA5D75"/>
    <w:rsid w:val="00EA6DB3"/>
    <w:rsid w:val="00EA7B81"/>
    <w:rsid w:val="00EB249A"/>
    <w:rsid w:val="00EB2567"/>
    <w:rsid w:val="00EB3FEA"/>
    <w:rsid w:val="00EB513E"/>
    <w:rsid w:val="00EB555E"/>
    <w:rsid w:val="00EB5CB2"/>
    <w:rsid w:val="00EC0FD3"/>
    <w:rsid w:val="00EC4AE8"/>
    <w:rsid w:val="00EC5533"/>
    <w:rsid w:val="00EC6787"/>
    <w:rsid w:val="00EC7CA5"/>
    <w:rsid w:val="00ED13A8"/>
    <w:rsid w:val="00ED1CDB"/>
    <w:rsid w:val="00EE281C"/>
    <w:rsid w:val="00EF21CB"/>
    <w:rsid w:val="00EF629E"/>
    <w:rsid w:val="00F01246"/>
    <w:rsid w:val="00F050F1"/>
    <w:rsid w:val="00F119A9"/>
    <w:rsid w:val="00F11B5D"/>
    <w:rsid w:val="00F1263C"/>
    <w:rsid w:val="00F20E54"/>
    <w:rsid w:val="00F21E92"/>
    <w:rsid w:val="00F22414"/>
    <w:rsid w:val="00F23933"/>
    <w:rsid w:val="00F246A2"/>
    <w:rsid w:val="00F3077A"/>
    <w:rsid w:val="00F3107B"/>
    <w:rsid w:val="00F315B4"/>
    <w:rsid w:val="00F3203E"/>
    <w:rsid w:val="00F34D77"/>
    <w:rsid w:val="00F37940"/>
    <w:rsid w:val="00F43163"/>
    <w:rsid w:val="00F43E58"/>
    <w:rsid w:val="00F44E73"/>
    <w:rsid w:val="00F467F0"/>
    <w:rsid w:val="00F50FFD"/>
    <w:rsid w:val="00F56701"/>
    <w:rsid w:val="00F60319"/>
    <w:rsid w:val="00F64080"/>
    <w:rsid w:val="00F6742E"/>
    <w:rsid w:val="00F703AF"/>
    <w:rsid w:val="00F703DF"/>
    <w:rsid w:val="00F707BD"/>
    <w:rsid w:val="00F750F4"/>
    <w:rsid w:val="00F75A52"/>
    <w:rsid w:val="00F77AA2"/>
    <w:rsid w:val="00F81D2C"/>
    <w:rsid w:val="00F837A1"/>
    <w:rsid w:val="00F85CB2"/>
    <w:rsid w:val="00F87986"/>
    <w:rsid w:val="00F96A9D"/>
    <w:rsid w:val="00F972C0"/>
    <w:rsid w:val="00F9762A"/>
    <w:rsid w:val="00FA08E7"/>
    <w:rsid w:val="00FA1A16"/>
    <w:rsid w:val="00FA30D9"/>
    <w:rsid w:val="00FA3AC1"/>
    <w:rsid w:val="00FA3B60"/>
    <w:rsid w:val="00FA504D"/>
    <w:rsid w:val="00FA54F6"/>
    <w:rsid w:val="00FB189B"/>
    <w:rsid w:val="00FB19D2"/>
    <w:rsid w:val="00FB4FCD"/>
    <w:rsid w:val="00FB6AF4"/>
    <w:rsid w:val="00FC5046"/>
    <w:rsid w:val="00FD1CCD"/>
    <w:rsid w:val="00FD42E5"/>
    <w:rsid w:val="00FD46EB"/>
    <w:rsid w:val="00FD5FB2"/>
    <w:rsid w:val="00FD79FC"/>
    <w:rsid w:val="00FE1C6E"/>
    <w:rsid w:val="00FE2310"/>
    <w:rsid w:val="00FE4299"/>
    <w:rsid w:val="00FE50DF"/>
    <w:rsid w:val="00FE6FEF"/>
    <w:rsid w:val="00FE792E"/>
    <w:rsid w:val="00FE7C18"/>
    <w:rsid w:val="00FF0AE3"/>
    <w:rsid w:val="00FF3F19"/>
    <w:rsid w:val="00FF4881"/>
    <w:rsid w:val="00FF53E0"/>
    <w:rsid w:val="00FF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4695">
      <w:bodyDiv w:val="1"/>
      <w:marLeft w:val="0"/>
      <w:marRight w:val="0"/>
      <w:marTop w:val="0"/>
      <w:marBottom w:val="0"/>
      <w:divBdr>
        <w:top w:val="none" w:sz="0" w:space="0" w:color="auto"/>
        <w:left w:val="none" w:sz="0" w:space="0" w:color="auto"/>
        <w:bottom w:val="none" w:sz="0" w:space="0" w:color="auto"/>
        <w:right w:val="none" w:sz="0" w:space="0" w:color="auto"/>
      </w:divBdr>
      <w:divsChild>
        <w:div w:id="262804015">
          <w:marLeft w:val="0"/>
          <w:marRight w:val="0"/>
          <w:marTop w:val="0"/>
          <w:marBottom w:val="0"/>
          <w:divBdr>
            <w:top w:val="none" w:sz="0" w:space="0" w:color="auto"/>
            <w:left w:val="none" w:sz="0" w:space="0" w:color="auto"/>
            <w:bottom w:val="none" w:sz="0" w:space="0" w:color="auto"/>
            <w:right w:val="none" w:sz="0" w:space="0" w:color="auto"/>
          </w:divBdr>
        </w:div>
        <w:div w:id="475681401">
          <w:marLeft w:val="0"/>
          <w:marRight w:val="0"/>
          <w:marTop w:val="0"/>
          <w:marBottom w:val="0"/>
          <w:divBdr>
            <w:top w:val="none" w:sz="0" w:space="0" w:color="auto"/>
            <w:left w:val="none" w:sz="0" w:space="0" w:color="auto"/>
            <w:bottom w:val="none" w:sz="0" w:space="0" w:color="auto"/>
            <w:right w:val="none" w:sz="0" w:space="0" w:color="auto"/>
          </w:divBdr>
        </w:div>
      </w:divsChild>
    </w:div>
    <w:div w:id="1209412889">
      <w:bodyDiv w:val="1"/>
      <w:marLeft w:val="0"/>
      <w:marRight w:val="0"/>
      <w:marTop w:val="0"/>
      <w:marBottom w:val="0"/>
      <w:divBdr>
        <w:top w:val="none" w:sz="0" w:space="0" w:color="auto"/>
        <w:left w:val="none" w:sz="0" w:space="0" w:color="auto"/>
        <w:bottom w:val="none" w:sz="0" w:space="0" w:color="auto"/>
        <w:right w:val="none" w:sz="0" w:space="0" w:color="auto"/>
      </w:divBdr>
      <w:divsChild>
        <w:div w:id="629749597">
          <w:marLeft w:val="0"/>
          <w:marRight w:val="0"/>
          <w:marTop w:val="0"/>
          <w:marBottom w:val="0"/>
          <w:divBdr>
            <w:top w:val="none" w:sz="0" w:space="0" w:color="auto"/>
            <w:left w:val="none" w:sz="0" w:space="0" w:color="auto"/>
            <w:bottom w:val="none" w:sz="0" w:space="0" w:color="auto"/>
            <w:right w:val="none" w:sz="0" w:space="0" w:color="auto"/>
          </w:divBdr>
        </w:div>
        <w:div w:id="1945453237">
          <w:marLeft w:val="0"/>
          <w:marRight w:val="0"/>
          <w:marTop w:val="0"/>
          <w:marBottom w:val="135"/>
          <w:divBdr>
            <w:top w:val="none" w:sz="0" w:space="0" w:color="auto"/>
            <w:left w:val="none" w:sz="0" w:space="0" w:color="auto"/>
            <w:bottom w:val="none" w:sz="0" w:space="0" w:color="auto"/>
            <w:right w:val="none" w:sz="0" w:space="0" w:color="auto"/>
          </w:divBdr>
        </w:div>
        <w:div w:id="721445128">
          <w:marLeft w:val="0"/>
          <w:marRight w:val="0"/>
          <w:marTop w:val="0"/>
          <w:marBottom w:val="0"/>
          <w:divBdr>
            <w:top w:val="none" w:sz="0" w:space="0" w:color="auto"/>
            <w:left w:val="none" w:sz="0" w:space="0" w:color="auto"/>
            <w:bottom w:val="none" w:sz="0" w:space="0" w:color="auto"/>
            <w:right w:val="none" w:sz="0" w:space="0" w:color="auto"/>
          </w:divBdr>
        </w:div>
        <w:div w:id="92017999">
          <w:marLeft w:val="0"/>
          <w:marRight w:val="0"/>
          <w:marTop w:val="0"/>
          <w:marBottom w:val="135"/>
          <w:divBdr>
            <w:top w:val="none" w:sz="0" w:space="0" w:color="auto"/>
            <w:left w:val="none" w:sz="0" w:space="0" w:color="auto"/>
            <w:bottom w:val="none" w:sz="0" w:space="0" w:color="auto"/>
            <w:right w:val="none" w:sz="0" w:space="0" w:color="auto"/>
          </w:divBdr>
        </w:div>
        <w:div w:id="202632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2/09/05/informacia-sit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11/07/26/deti-dok.html" TargetMode="External"/><Relationship Id="rId5" Type="http://schemas.openxmlformats.org/officeDocument/2006/relationships/hyperlink" Target="http://www.rg.ru/2013/06/30/deti-sit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5214</Words>
  <Characters>29721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2014-02-28T11:49:00Z</dcterms:created>
  <dcterms:modified xsi:type="dcterms:W3CDTF">2014-02-28T12:24:00Z</dcterms:modified>
</cp:coreProperties>
</file>